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C76FD" w14:textId="1CDAB829" w:rsidR="000B712A" w:rsidRDefault="00FB17CA" w:rsidP="000B712A">
      <w:pPr>
        <w:suppressAutoHyphens/>
        <w:autoSpaceDE w:val="0"/>
        <w:autoSpaceDN w:val="0"/>
        <w:adjustRightInd w:val="0"/>
        <w:spacing w:after="0" w:line="240" w:lineRule="auto"/>
        <w:jc w:val="right"/>
        <w:rPr>
          <w:rFonts w:ascii="Times New Roman" w:eastAsia="Times New Roman" w:hAnsi="Times New Roman" w:cs="Times New Roman"/>
          <w:kern w:val="0"/>
          <w:sz w:val="24"/>
          <w:szCs w:val="24"/>
          <w:lang w:eastAsia="hr-HR"/>
          <w14:ligatures w14:val="none"/>
        </w:rPr>
      </w:pPr>
      <w:r>
        <w:rPr>
          <w:noProof/>
        </w:rPr>
        <w:drawing>
          <wp:inline distT="0" distB="0" distL="0" distR="0" wp14:anchorId="0DD7C19B" wp14:editId="292B2071">
            <wp:extent cx="1143000" cy="304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304800"/>
                    </a:xfrm>
                    <a:prstGeom prst="rect">
                      <a:avLst/>
                    </a:prstGeom>
                    <a:noFill/>
                    <a:ln>
                      <a:noFill/>
                    </a:ln>
                  </pic:spPr>
                </pic:pic>
              </a:graphicData>
            </a:graphic>
          </wp:inline>
        </w:drawing>
      </w:r>
    </w:p>
    <w:p w14:paraId="146C4334" w14:textId="77777777" w:rsidR="000B712A" w:rsidRDefault="000B712A" w:rsidP="000B712A">
      <w:pPr>
        <w:suppressAutoHyphens/>
        <w:autoSpaceDE w:val="0"/>
        <w:autoSpaceDN w:val="0"/>
        <w:adjustRightInd w:val="0"/>
        <w:spacing w:after="0" w:line="240" w:lineRule="auto"/>
        <w:jc w:val="right"/>
        <w:rPr>
          <w:rFonts w:ascii="Times New Roman" w:eastAsia="Times New Roman" w:hAnsi="Times New Roman" w:cs="Times New Roman"/>
          <w:kern w:val="0"/>
          <w:sz w:val="24"/>
          <w:szCs w:val="24"/>
          <w:lang w:eastAsia="hr-HR"/>
          <w14:ligatures w14:val="none"/>
        </w:rPr>
      </w:pPr>
    </w:p>
    <w:p w14:paraId="307E927C" w14:textId="516A91F6" w:rsidR="000B712A" w:rsidRPr="00FB17CA" w:rsidRDefault="00FB17CA" w:rsidP="00FB17CA">
      <w:pPr>
        <w:suppressAutoHyphens/>
        <w:autoSpaceDE w:val="0"/>
        <w:autoSpaceDN w:val="0"/>
        <w:adjustRightInd w:val="0"/>
        <w:spacing w:after="0" w:line="240" w:lineRule="auto"/>
        <w:jc w:val="right"/>
        <w:rPr>
          <w:rFonts w:ascii="Times New Roman" w:eastAsia="Times New Roman" w:hAnsi="Times New Roman" w:cs="Times New Roman"/>
          <w:kern w:val="0"/>
          <w:lang w:eastAsia="hr-HR"/>
          <w14:ligatures w14:val="none"/>
        </w:rPr>
      </w:pPr>
      <w:r w:rsidRPr="00FB17CA">
        <w:rPr>
          <w:rFonts w:ascii="Times New Roman" w:eastAsia="Times New Roman" w:hAnsi="Times New Roman" w:cs="Times New Roman"/>
          <w:kern w:val="0"/>
          <w:lang w:eastAsia="hr-HR"/>
          <w14:ligatures w14:val="none"/>
        </w:rPr>
        <w:t>7F084593-7962-4EA2-9432-941F08EFF5D6</w:t>
      </w:r>
    </w:p>
    <w:p w14:paraId="206E2554" w14:textId="020B1987" w:rsidR="00B71D3D" w:rsidRPr="00C23BF5" w:rsidRDefault="00B71D3D" w:rsidP="00B71D3D">
      <w:pPr>
        <w:spacing w:after="0" w:line="240"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w:t>
      </w:r>
      <w:r w:rsidRPr="00C23BF5">
        <w:rPr>
          <w:rFonts w:ascii="Times New Roman" w:eastAsia="Times New Roman" w:hAnsi="Times New Roman" w:cs="Times New Roman"/>
          <w:noProof/>
          <w:kern w:val="0"/>
          <w:sz w:val="24"/>
          <w:szCs w:val="24"/>
          <w:lang w:eastAsia="hr-HR"/>
          <w14:ligatures w14:val="none"/>
        </w:rPr>
        <w:drawing>
          <wp:inline distT="0" distB="0" distL="0" distR="0" wp14:anchorId="6AD1577F" wp14:editId="7C16A535">
            <wp:extent cx="704850" cy="923925"/>
            <wp:effectExtent l="0" t="0" r="0" b="9525"/>
            <wp:docPr id="2" name="Slika 1061138582" descr="Slika na kojoj se prikazuje simbol, emblem, logotip,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61138582" descr="Slika na kojoj se prikazuje simbol, emblem, logotip, zastava&#10;&#10;Opis je automatski generira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3C9AC7A8" w14:textId="77777777" w:rsidR="00B71D3D" w:rsidRPr="00C23BF5" w:rsidRDefault="00B71D3D" w:rsidP="00B71D3D">
      <w:pPr>
        <w:spacing w:after="0" w:line="240" w:lineRule="auto"/>
        <w:ind w:left="547"/>
        <w:rPr>
          <w:rFonts w:ascii="Times New Roman" w:eastAsia="Times New Roman" w:hAnsi="Times New Roman" w:cs="Times New Roman"/>
          <w:b/>
          <w:bCs/>
          <w:kern w:val="0"/>
          <w:sz w:val="24"/>
          <w:szCs w:val="24"/>
          <w:lang w:eastAsia="hr-HR"/>
          <w14:ligatures w14:val="none"/>
        </w:rPr>
      </w:pPr>
      <w:r w:rsidRPr="00C23BF5">
        <w:rPr>
          <w:rFonts w:ascii="Times New Roman" w:eastAsia="Times New Roman" w:hAnsi="Times New Roman" w:cs="Times New Roman"/>
          <w:b/>
          <w:bCs/>
          <w:kern w:val="0"/>
          <w:sz w:val="24"/>
          <w:szCs w:val="24"/>
          <w:lang w:eastAsia="hr-HR"/>
          <w14:ligatures w14:val="none"/>
        </w:rPr>
        <w:t xml:space="preserve"> REPUBLIKA HRVATSKA</w:t>
      </w:r>
    </w:p>
    <w:p w14:paraId="18EA3E18" w14:textId="77777777" w:rsidR="00B71D3D" w:rsidRPr="00C23BF5" w:rsidRDefault="00B71D3D" w:rsidP="00B71D3D">
      <w:pPr>
        <w:spacing w:after="0" w:line="240" w:lineRule="auto"/>
        <w:ind w:left="7"/>
        <w:rPr>
          <w:rFonts w:ascii="Times New Roman" w:eastAsia="Times New Roman" w:hAnsi="Times New Roman" w:cs="Times New Roman"/>
          <w:b/>
          <w:bCs/>
          <w:kern w:val="0"/>
          <w:sz w:val="24"/>
          <w:szCs w:val="24"/>
          <w:lang w:eastAsia="hr-HR"/>
          <w14:ligatures w14:val="none"/>
        </w:rPr>
      </w:pPr>
      <w:r w:rsidRPr="00C23BF5">
        <w:rPr>
          <w:rFonts w:ascii="Times New Roman" w:eastAsia="Times New Roman" w:hAnsi="Times New Roman" w:cs="Times New Roman"/>
          <w:b/>
          <w:bCs/>
          <w:kern w:val="0"/>
          <w:sz w:val="24"/>
          <w:szCs w:val="24"/>
          <w:lang w:eastAsia="hr-HR"/>
          <w14:ligatures w14:val="none"/>
        </w:rPr>
        <w:t>KRAPINSKO - ZAGORSKA ŽUPANIJA</w:t>
      </w:r>
    </w:p>
    <w:p w14:paraId="6D5CCBD3" w14:textId="77777777" w:rsidR="00B71D3D" w:rsidRPr="00C23BF5" w:rsidRDefault="00B71D3D" w:rsidP="00B71D3D">
      <w:pPr>
        <w:spacing w:after="0" w:line="240" w:lineRule="auto"/>
        <w:ind w:left="7"/>
        <w:rPr>
          <w:rFonts w:ascii="Times New Roman" w:eastAsia="Times New Roman" w:hAnsi="Times New Roman" w:cs="Times New Roman"/>
          <w:b/>
          <w:bCs/>
          <w:kern w:val="0"/>
          <w:sz w:val="24"/>
          <w:szCs w:val="24"/>
          <w:lang w:eastAsia="hr-HR"/>
          <w14:ligatures w14:val="none"/>
        </w:rPr>
      </w:pPr>
      <w:r w:rsidRPr="00C23BF5">
        <w:rPr>
          <w:rFonts w:ascii="Times New Roman" w:eastAsia="Times New Roman" w:hAnsi="Times New Roman" w:cs="Times New Roman"/>
          <w:b/>
          <w:bCs/>
          <w:kern w:val="0"/>
          <w:sz w:val="24"/>
          <w:szCs w:val="24"/>
          <w:lang w:eastAsia="hr-HR"/>
          <w14:ligatures w14:val="none"/>
        </w:rPr>
        <w:t xml:space="preserve">               GRAD PREGRADA</w:t>
      </w:r>
    </w:p>
    <w:p w14:paraId="1C0444D5" w14:textId="77777777" w:rsidR="00B71D3D" w:rsidRPr="00C23BF5" w:rsidRDefault="00B71D3D" w:rsidP="00B71D3D">
      <w:pPr>
        <w:spacing w:after="0" w:line="240" w:lineRule="auto"/>
        <w:ind w:left="547"/>
        <w:rPr>
          <w:rFonts w:ascii="Times New Roman" w:eastAsia="Times New Roman" w:hAnsi="Times New Roman" w:cs="Times New Roman"/>
          <w:b/>
          <w:bCs/>
          <w:kern w:val="0"/>
          <w:sz w:val="24"/>
          <w:szCs w:val="24"/>
          <w:lang w:eastAsia="hr-HR"/>
          <w14:ligatures w14:val="none"/>
        </w:rPr>
      </w:pPr>
      <w:r w:rsidRPr="00C23BF5">
        <w:rPr>
          <w:rFonts w:ascii="Times New Roman" w:eastAsia="Times New Roman" w:hAnsi="Times New Roman" w:cs="Times New Roman"/>
          <w:b/>
          <w:bCs/>
          <w:kern w:val="0"/>
          <w:sz w:val="24"/>
          <w:szCs w:val="24"/>
          <w:lang w:eastAsia="hr-HR"/>
          <w14:ligatures w14:val="none"/>
        </w:rPr>
        <w:t xml:space="preserve">      GRADONAČELNIK</w:t>
      </w:r>
    </w:p>
    <w:p w14:paraId="721D4110" w14:textId="77777777" w:rsidR="000B712A" w:rsidRDefault="000B712A" w:rsidP="000B712A">
      <w:pPr>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66D6039E" w14:textId="77777777" w:rsidR="000B712A" w:rsidRDefault="000B712A" w:rsidP="000B712A">
      <w:pPr>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p>
    <w:p w14:paraId="75BD8187" w14:textId="6755EF9B" w:rsidR="000B712A" w:rsidRPr="000B712A" w:rsidRDefault="000B712A" w:rsidP="000B712A">
      <w:pPr>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0B712A">
        <w:rPr>
          <w:rFonts w:ascii="Times New Roman" w:eastAsia="Times New Roman" w:hAnsi="Times New Roman" w:cs="Times New Roman"/>
          <w:kern w:val="0"/>
          <w:sz w:val="24"/>
          <w:szCs w:val="24"/>
          <w:lang w:eastAsia="hr-HR"/>
          <w14:ligatures w14:val="none"/>
        </w:rPr>
        <w:t xml:space="preserve">KLASA: </w:t>
      </w:r>
      <w:r>
        <w:rPr>
          <w:rFonts w:ascii="Times New Roman" w:eastAsia="Times New Roman" w:hAnsi="Times New Roman" w:cs="Times New Roman"/>
          <w:kern w:val="0"/>
          <w:sz w:val="24"/>
          <w:szCs w:val="24"/>
          <w:lang w:eastAsia="hr-HR"/>
          <w14:ligatures w14:val="none"/>
        </w:rPr>
        <w:t>602-01/24-01/16</w:t>
      </w:r>
    </w:p>
    <w:p w14:paraId="021F0C09" w14:textId="3B687EB5" w:rsidR="000B712A" w:rsidRPr="000B712A" w:rsidRDefault="000B712A" w:rsidP="000B712A">
      <w:pPr>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0B712A">
        <w:rPr>
          <w:rFonts w:ascii="Times New Roman" w:eastAsia="Times New Roman" w:hAnsi="Times New Roman" w:cs="Times New Roman"/>
          <w:kern w:val="0"/>
          <w:sz w:val="24"/>
          <w:szCs w:val="24"/>
          <w:lang w:eastAsia="hr-HR"/>
          <w14:ligatures w14:val="none"/>
        </w:rPr>
        <w:t>URBROJ: 2140-5-</w:t>
      </w:r>
      <w:r w:rsidR="0051447A">
        <w:rPr>
          <w:rFonts w:ascii="Times New Roman" w:eastAsia="Times New Roman" w:hAnsi="Times New Roman" w:cs="Times New Roman"/>
          <w:kern w:val="0"/>
          <w:sz w:val="24"/>
          <w:szCs w:val="24"/>
          <w:lang w:eastAsia="hr-HR"/>
          <w14:ligatures w14:val="none"/>
        </w:rPr>
        <w:t>2</w:t>
      </w:r>
      <w:r w:rsidRPr="000B712A">
        <w:rPr>
          <w:rFonts w:ascii="Times New Roman" w:eastAsia="Times New Roman" w:hAnsi="Times New Roman" w:cs="Times New Roman"/>
          <w:kern w:val="0"/>
          <w:sz w:val="24"/>
          <w:szCs w:val="24"/>
          <w:lang w:eastAsia="hr-HR"/>
          <w14:ligatures w14:val="none"/>
        </w:rPr>
        <w:t>-25-02</w:t>
      </w:r>
    </w:p>
    <w:p w14:paraId="1533840E" w14:textId="52A97195" w:rsidR="00AF1DCF" w:rsidRDefault="000B712A" w:rsidP="000B712A">
      <w:pPr>
        <w:suppressAutoHyphens/>
        <w:autoSpaceDE w:val="0"/>
        <w:autoSpaceDN w:val="0"/>
        <w:adjustRightInd w:val="0"/>
        <w:spacing w:after="0" w:line="240" w:lineRule="auto"/>
        <w:rPr>
          <w:rFonts w:ascii="Times New Roman" w:eastAsia="Times New Roman" w:hAnsi="Times New Roman" w:cs="Times New Roman"/>
          <w:kern w:val="0"/>
          <w:sz w:val="24"/>
          <w:szCs w:val="24"/>
          <w:lang w:eastAsia="hr-HR"/>
          <w14:ligatures w14:val="none"/>
        </w:rPr>
      </w:pPr>
      <w:r w:rsidRPr="000B712A">
        <w:rPr>
          <w:rFonts w:ascii="Times New Roman" w:eastAsia="Times New Roman" w:hAnsi="Times New Roman" w:cs="Times New Roman"/>
          <w:kern w:val="0"/>
          <w:sz w:val="24"/>
          <w:szCs w:val="24"/>
          <w:lang w:eastAsia="hr-HR"/>
          <w14:ligatures w14:val="none"/>
        </w:rPr>
        <w:t>Pregrada, 27. siječnja 2025.</w:t>
      </w:r>
    </w:p>
    <w:p w14:paraId="01CFC339" w14:textId="7C796FE5" w:rsidR="000B712A" w:rsidRDefault="000B712A" w:rsidP="000B712A">
      <w:pPr>
        <w:suppressAutoHyphens/>
        <w:autoSpaceDE w:val="0"/>
        <w:autoSpaceDN w:val="0"/>
        <w:adjustRightInd w:val="0"/>
        <w:spacing w:after="0" w:line="240" w:lineRule="auto"/>
        <w:jc w:val="right"/>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GRADSKO VIJEĆE</w:t>
      </w:r>
    </w:p>
    <w:p w14:paraId="3521C27D" w14:textId="02837404" w:rsidR="000B712A" w:rsidRPr="000B712A" w:rsidRDefault="000B712A" w:rsidP="000B712A">
      <w:pPr>
        <w:suppressAutoHyphens/>
        <w:autoSpaceDE w:val="0"/>
        <w:autoSpaceDN w:val="0"/>
        <w:adjustRightInd w:val="0"/>
        <w:spacing w:after="0" w:line="240" w:lineRule="auto"/>
        <w:jc w:val="right"/>
        <w:rPr>
          <w:rStyle w:val="Naglaeno"/>
          <w:rFonts w:ascii="Times New Roman" w:eastAsia="Times New Roman" w:hAnsi="Times New Roman" w:cs="Times New Roman"/>
          <w:b w:val="0"/>
          <w:bCs w:val="0"/>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GRADA PREGRADE</w:t>
      </w:r>
    </w:p>
    <w:p w14:paraId="40D3282B" w14:textId="77777777" w:rsidR="00AF1DCF" w:rsidRDefault="00AF1DCF" w:rsidP="00AF1DCF">
      <w:pPr>
        <w:pStyle w:val="StandardWeb"/>
        <w:rPr>
          <w:rStyle w:val="Naglaeno"/>
          <w:rFonts w:eastAsiaTheme="majorEastAsia"/>
        </w:rPr>
      </w:pPr>
    </w:p>
    <w:p w14:paraId="4B524A40" w14:textId="7FB8CC43" w:rsidR="00AF1DCF" w:rsidRPr="00AF1DCF" w:rsidRDefault="00AF1DCF" w:rsidP="00AF1DCF">
      <w:pPr>
        <w:pStyle w:val="StandardWeb"/>
        <w:rPr>
          <w:rStyle w:val="Naglaeno"/>
          <w:rFonts w:eastAsiaTheme="majorEastAsia"/>
          <w:b w:val="0"/>
          <w:bCs w:val="0"/>
        </w:rPr>
      </w:pPr>
      <w:r w:rsidRPr="00AF1DCF">
        <w:rPr>
          <w:rStyle w:val="Naglaeno"/>
          <w:rFonts w:eastAsiaTheme="majorEastAsia"/>
          <w:b w:val="0"/>
          <w:bCs w:val="0"/>
        </w:rPr>
        <w:t>PREDMET: Sporazum o sufinanciranju rekonstrukcije i dogradnje zgrade Osnovne škole Janka Leskovara u Pregradi</w:t>
      </w:r>
    </w:p>
    <w:p w14:paraId="630E8270" w14:textId="36FF51C6" w:rsidR="00AF1DCF" w:rsidRDefault="00AF1DCF" w:rsidP="00AF1DCF">
      <w:pPr>
        <w:pStyle w:val="StandardWeb"/>
        <w:ind w:firstLine="708"/>
        <w:jc w:val="both"/>
      </w:pPr>
      <w:r>
        <w:t>Zgrada osnovne škole u Pregradi izgrađena je na zemljištu označenom kao kat. čest. br. 613 k.o. Pregrada. Ukupna površina školskog zemljišta iznosi 14.119 m² i sastoji se od kat. čest. br. 613, 614 i 615/1 k.o. Pregrada, smještenih unutar obuhvata Prostornog plana uređenja Grada Pregrade (Službeni glasnik KZZ broj 18/15, 43/19, 55/21 i 02/22), unutar izgrađenog građevinskog područja naselja javne i društvene namjene — D5 — školska.</w:t>
      </w:r>
    </w:p>
    <w:p w14:paraId="3EAEEB5D" w14:textId="77777777" w:rsidR="00AF1DCF" w:rsidRDefault="00AF1DCF" w:rsidP="00AF1DCF">
      <w:pPr>
        <w:pStyle w:val="StandardWeb"/>
        <w:ind w:firstLine="708"/>
        <w:jc w:val="both"/>
      </w:pPr>
      <w:r>
        <w:t>Postojeći kompleks OŠ Janka Leskovara sastoji se od zgrade predmetne i razredne nastave te aneksa postojeće sportske dvorane. Škola trenutno raspolaže sa 16 učionica, od čega 14 adekvatnih budući da im je neto površina veća od 54 m². Učionice su uglavnom bez pripadajućih kabineta, a društveni prostori, prostori namijenjeni organizaciji i koordinaciji rada, gospodarstvu te ostali prostori ne odgovaraju Normativu. Postojeći sklop školske dvorane sadrži jednodijelnu školsku dvoranu, površinski veću od Normativom propisane.</w:t>
      </w:r>
    </w:p>
    <w:p w14:paraId="57881F1B" w14:textId="77777777" w:rsidR="00AF1DCF" w:rsidRDefault="00AF1DCF" w:rsidP="00AF1DCF">
      <w:pPr>
        <w:pStyle w:val="StandardWeb"/>
        <w:ind w:firstLine="708"/>
        <w:jc w:val="both"/>
      </w:pPr>
      <w:r>
        <w:t>U postojećoj zgradi osnovne škole prostorni uvjeti ne omogućuju organizaciju nastave u jednoj smjeni pa je istu potrebno rekonstruirati i/ili dograditi, sukladno Normativima dimenzioniranja prostora osnovnih škola u Republici Hrvatskoj 2022, od 30.12.2022.</w:t>
      </w:r>
    </w:p>
    <w:p w14:paraId="19305594" w14:textId="197DE134" w:rsidR="00AF1DCF" w:rsidRDefault="00AF1DCF" w:rsidP="00AF1DCF">
      <w:pPr>
        <w:pStyle w:val="StandardWeb"/>
        <w:ind w:firstLine="708"/>
        <w:jc w:val="both"/>
      </w:pPr>
      <w:r>
        <w:t>Idejno rješenje projekta rekonstrukcije i dogradnje izrađeno je od strane IVANGRADING d.o.o. iz Marije Bistrice, broj projekta ID-2023-13- IVAN, u studenom 2024. godine.</w:t>
      </w:r>
    </w:p>
    <w:p w14:paraId="511EB532" w14:textId="4D742F5E" w:rsidR="00AF1DCF" w:rsidRDefault="00AF1DCF" w:rsidP="00AF1DCF">
      <w:pPr>
        <w:pStyle w:val="StandardWeb"/>
        <w:ind w:firstLine="708"/>
        <w:jc w:val="both"/>
      </w:pPr>
      <w:r>
        <w:lastRenderedPageBreak/>
        <w:t>Suglasnošću Ministarstva znanosti, obrazovanja i mladih, KLASA: 404-02/23-01/00391, URBROJ: 533-02-24-0002</w:t>
      </w:r>
      <w:r w:rsidR="000B712A">
        <w:t xml:space="preserve">, od 10. lipnja 2024. godine u okviru Poziva na dostavu projektnih prijedloga“ Izgradnja, rekonstrukcija i opremanje osnovnih škola za potrebe </w:t>
      </w:r>
      <w:proofErr w:type="spellStart"/>
      <w:r w:rsidR="000B712A">
        <w:t>jednosmjenskog</w:t>
      </w:r>
      <w:proofErr w:type="spellEnd"/>
      <w:r w:rsidR="000B712A">
        <w:t xml:space="preserve"> rada cjelodnevne škole“, utvrđeno je da postotak nove školske dvorane predviđene Idejnim rješenjem </w:t>
      </w:r>
      <w:r w:rsidR="006E6DB6">
        <w:t xml:space="preserve">koji je </w:t>
      </w:r>
      <w:r w:rsidR="000B712A">
        <w:t xml:space="preserve">moguće sufinancirati iz Poziva </w:t>
      </w:r>
      <w:r w:rsidR="006E6DB6">
        <w:t>iznosi</w:t>
      </w:r>
      <w:r w:rsidR="000B712A">
        <w:t xml:space="preserve"> 44,02 %.</w:t>
      </w:r>
    </w:p>
    <w:p w14:paraId="7F2A3B72" w14:textId="3ABB9E3E" w:rsidR="00514BB4" w:rsidRDefault="000B712A" w:rsidP="000B712A">
      <w:pPr>
        <w:jc w:val="both"/>
        <w:rPr>
          <w:rFonts w:ascii="Times New Roman" w:hAnsi="Times New Roman" w:cs="Times New Roman"/>
          <w:sz w:val="24"/>
          <w:szCs w:val="24"/>
        </w:rPr>
      </w:pPr>
      <w:r>
        <w:tab/>
      </w:r>
      <w:r>
        <w:rPr>
          <w:rFonts w:ascii="Times New Roman" w:hAnsi="Times New Roman" w:cs="Times New Roman"/>
          <w:sz w:val="24"/>
          <w:szCs w:val="24"/>
        </w:rPr>
        <w:t>Procijenjena vrijednost radova na dvorani iznosi 1.077.500, 00 eura, od čega je iznos od 474.315,50 eura moguće sufinancirati iz Poziva, dok je ostatak iznosa od  603.184,50 eura potrebno osigurati sredstvima Županije i Grada.</w:t>
      </w:r>
    </w:p>
    <w:p w14:paraId="3DCC2AF5" w14:textId="50A01138" w:rsidR="000B712A" w:rsidRPr="006E6DB6" w:rsidRDefault="000B712A" w:rsidP="006E6DB6">
      <w:pPr>
        <w:pStyle w:val="StandardWeb"/>
        <w:jc w:val="both"/>
        <w:rPr>
          <w:rFonts w:eastAsiaTheme="majorEastAsia"/>
        </w:rPr>
      </w:pPr>
      <w:r>
        <w:tab/>
        <w:t xml:space="preserve">Krapinsko- zagorska županija je Gradu Pregradi dana </w:t>
      </w:r>
      <w:r w:rsidR="0086306E">
        <w:t>16</w:t>
      </w:r>
      <w:r>
        <w:t>.12.2024. godine</w:t>
      </w:r>
      <w:r w:rsidR="0086306E">
        <w:t xml:space="preserve"> </w:t>
      </w:r>
      <w:r>
        <w:t xml:space="preserve">dostavila Sporazum </w:t>
      </w:r>
      <w:r w:rsidR="006E6DB6" w:rsidRPr="00AF1DCF">
        <w:rPr>
          <w:rStyle w:val="Naglaeno"/>
          <w:rFonts w:eastAsiaTheme="majorEastAsia"/>
          <w:b w:val="0"/>
          <w:bCs w:val="0"/>
        </w:rPr>
        <w:t>o sufinanciranju rekonstrukcije i dogradnje zgrade Osnovne škole Janka Leskovara u Pregradi</w:t>
      </w:r>
      <w:r w:rsidR="006E6DB6">
        <w:rPr>
          <w:rStyle w:val="Naglaeno"/>
          <w:rFonts w:eastAsiaTheme="majorEastAsia"/>
          <w:b w:val="0"/>
          <w:bCs w:val="0"/>
        </w:rPr>
        <w:t xml:space="preserve">, </w:t>
      </w:r>
      <w:r>
        <w:t>potpisan od strane župana Krapinsko- zagorske županije</w:t>
      </w:r>
      <w:r w:rsidR="006E6DB6">
        <w:t xml:space="preserve">, kojim je predviđeno sufinanciranje </w:t>
      </w:r>
      <w:r w:rsidR="00E526A7">
        <w:t xml:space="preserve">troškova </w:t>
      </w:r>
      <w:r w:rsidR="006E6DB6">
        <w:t>izgradnje školske dvorane</w:t>
      </w:r>
      <w:r w:rsidR="00E526A7">
        <w:t xml:space="preserve"> koji se ne mogu financirati iz Poziva</w:t>
      </w:r>
      <w:r w:rsidR="006E6DB6">
        <w:t xml:space="preserve"> u iznosu 50% Županija i 50% Grad.</w:t>
      </w:r>
    </w:p>
    <w:p w14:paraId="7B56FD94" w14:textId="697F0BE0" w:rsidR="006E6DB6" w:rsidRDefault="000B712A" w:rsidP="000B712A">
      <w:pPr>
        <w:jc w:val="both"/>
        <w:rPr>
          <w:rFonts w:ascii="Times New Roman" w:hAnsi="Times New Roman" w:cs="Times New Roman"/>
          <w:sz w:val="24"/>
          <w:szCs w:val="24"/>
        </w:rPr>
      </w:pPr>
      <w:r>
        <w:rPr>
          <w:rFonts w:ascii="Times New Roman" w:hAnsi="Times New Roman" w:cs="Times New Roman"/>
          <w:sz w:val="24"/>
          <w:szCs w:val="24"/>
        </w:rPr>
        <w:tab/>
      </w:r>
      <w:r w:rsidR="006E6DB6">
        <w:rPr>
          <w:rFonts w:ascii="Times New Roman" w:hAnsi="Times New Roman" w:cs="Times New Roman"/>
          <w:sz w:val="24"/>
          <w:szCs w:val="24"/>
        </w:rPr>
        <w:t xml:space="preserve">Sukladno odredbi </w:t>
      </w:r>
      <w:bookmarkStart w:id="0" w:name="_Hlk188362936"/>
      <w:r w:rsidR="006E6DB6">
        <w:rPr>
          <w:rFonts w:ascii="Times New Roman" w:hAnsi="Times New Roman" w:cs="Times New Roman"/>
          <w:sz w:val="24"/>
          <w:szCs w:val="24"/>
        </w:rPr>
        <w:t>članka 48. stavak 1. točka 5. Zakona o lokalnoj i područnoj (regionalnoj) samoupravi NN</w:t>
      </w:r>
      <w:r w:rsidR="006E6DB6" w:rsidRPr="006E6DB6">
        <w:t xml:space="preserve"> </w:t>
      </w:r>
      <w:r w:rsidR="006E6DB6">
        <w:t>(</w:t>
      </w:r>
      <w:r w:rsidR="006E6DB6" w:rsidRPr="006E6DB6">
        <w:rPr>
          <w:rFonts w:ascii="Times New Roman" w:hAnsi="Times New Roman" w:cs="Times New Roman"/>
          <w:sz w:val="24"/>
          <w:szCs w:val="24"/>
        </w:rPr>
        <w:t>33/01, 60/01, 129/05, 109/07, 125/08, 36/09, 36/09, 150/11, 144/12, 19/13, 137/15, 123/17, 98/19, 144/20</w:t>
      </w:r>
      <w:r w:rsidR="006E6DB6">
        <w:rPr>
          <w:rFonts w:ascii="Times New Roman" w:hAnsi="Times New Roman" w:cs="Times New Roman"/>
          <w:sz w:val="24"/>
          <w:szCs w:val="24"/>
        </w:rPr>
        <w:t xml:space="preserve">, dalje u tekstu Zakon) </w:t>
      </w:r>
      <w:bookmarkEnd w:id="0"/>
      <w:r w:rsidR="006E6DB6">
        <w:rPr>
          <w:rFonts w:ascii="Times New Roman" w:hAnsi="Times New Roman" w:cs="Times New Roman"/>
          <w:sz w:val="24"/>
          <w:szCs w:val="24"/>
        </w:rPr>
        <w:t xml:space="preserve">gradonačelnik </w:t>
      </w:r>
      <w:r w:rsidR="006E6DB6" w:rsidRPr="006E6DB6">
        <w:rPr>
          <w:rFonts w:ascii="Times New Roman" w:hAnsi="Times New Roman" w:cs="Times New Roman"/>
          <w:sz w:val="24"/>
          <w:szCs w:val="24"/>
        </w:rPr>
        <w:t>odlučuje o stjecanju i otuđivanju nekretnina i pokretnina jedinice lokalne, odnosno područne (regionalne) samouprave i drugom raspolaganju imovinom u skladu s Zakonom, statutom jedinice i posebnim propisima</w:t>
      </w:r>
      <w:r w:rsidR="006E6DB6">
        <w:rPr>
          <w:rFonts w:ascii="Times New Roman" w:hAnsi="Times New Roman" w:cs="Times New Roman"/>
          <w:sz w:val="24"/>
          <w:szCs w:val="24"/>
        </w:rPr>
        <w:t>. Stavkom 2. istog članka Zakona propisano je da u tom slučaju</w:t>
      </w:r>
      <w:r w:rsidR="006E6DB6" w:rsidRPr="006E6DB6">
        <w:rPr>
          <w:rFonts w:ascii="Times New Roman" w:hAnsi="Times New Roman" w:cs="Times New Roman"/>
          <w:sz w:val="24"/>
          <w:szCs w:val="24"/>
        </w:rPr>
        <w:t xml:space="preserve"> općinski načelnik, gradonačelnik, odnosno župan može odlučivati o visini pojedinačne vrijednosti do najviše 0,5% iznosa prihoda bez primitaka ostvarenih u godini koja prethodi godini u kojoj se odlučuje o stjecanju i otuđivanju pokretnina i nekretnina, odnosno drugom raspolaganju imovinom. Ako je taj iznos veći od 1.000.000,00 kuna, općinski načelnik, gradonačelnik odnosno župan može odlučivati najviše do 1.000.000,00 kuna, a ako je taj iznos manji od 70.000,00 kuna, tada može odlučivati najviše do 70.000,00 kuna. Stjecanje i otuđivanje nekretnina i pokretnina te drugo raspolaganje imovinom mora biti planirano u proračunu jedinice i provedeno u skladu sa zakonom.</w:t>
      </w:r>
    </w:p>
    <w:p w14:paraId="628D9714" w14:textId="776E7F36" w:rsidR="00E526A7" w:rsidRDefault="006E6DB6" w:rsidP="000B712A">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Iznos </w:t>
      </w:r>
      <w:r w:rsidRPr="006E6DB6">
        <w:rPr>
          <w:rFonts w:ascii="Times New Roman" w:hAnsi="Times New Roman" w:cs="Times New Roman"/>
          <w:sz w:val="24"/>
          <w:szCs w:val="24"/>
        </w:rPr>
        <w:t>prihoda bez primitaka</w:t>
      </w:r>
      <w:r w:rsidR="00E526A7">
        <w:rPr>
          <w:rFonts w:ascii="Times New Roman" w:hAnsi="Times New Roman" w:cs="Times New Roman"/>
          <w:sz w:val="24"/>
          <w:szCs w:val="24"/>
        </w:rPr>
        <w:t xml:space="preserve"> Grada Pregrade</w:t>
      </w:r>
      <w:r w:rsidRPr="006E6DB6">
        <w:rPr>
          <w:rFonts w:ascii="Times New Roman" w:hAnsi="Times New Roman" w:cs="Times New Roman"/>
          <w:sz w:val="24"/>
          <w:szCs w:val="24"/>
        </w:rPr>
        <w:t xml:space="preserve"> ostvarenih u </w:t>
      </w:r>
      <w:r>
        <w:rPr>
          <w:rFonts w:ascii="Times New Roman" w:hAnsi="Times New Roman" w:cs="Times New Roman"/>
          <w:sz w:val="24"/>
          <w:szCs w:val="24"/>
        </w:rPr>
        <w:t xml:space="preserve">2024. </w:t>
      </w:r>
      <w:r w:rsidRPr="006E6DB6">
        <w:rPr>
          <w:rFonts w:ascii="Times New Roman" w:hAnsi="Times New Roman" w:cs="Times New Roman"/>
          <w:sz w:val="24"/>
          <w:szCs w:val="24"/>
        </w:rPr>
        <w:t>godini</w:t>
      </w:r>
      <w:r>
        <w:rPr>
          <w:rFonts w:ascii="Times New Roman" w:hAnsi="Times New Roman" w:cs="Times New Roman"/>
          <w:sz w:val="24"/>
          <w:szCs w:val="24"/>
        </w:rPr>
        <w:t xml:space="preserve"> iznosi 6.161.023,39 EUR, a 0,5 % tog iznosa iznosi 30.805,12 EUR.</w:t>
      </w:r>
      <w:r w:rsidR="00E526A7" w:rsidRPr="00E526A7">
        <w:t xml:space="preserve"> </w:t>
      </w:r>
      <w:r w:rsidR="00E526A7" w:rsidRPr="00E526A7">
        <w:rPr>
          <w:rFonts w:ascii="Times New Roman" w:hAnsi="Times New Roman" w:cs="Times New Roman"/>
          <w:sz w:val="24"/>
          <w:szCs w:val="24"/>
        </w:rPr>
        <w:t>Zaključno gradonačelnik nema ovlasti da odluči o</w:t>
      </w:r>
      <w:r w:rsidR="00E526A7">
        <w:rPr>
          <w:rFonts w:ascii="Times New Roman" w:hAnsi="Times New Roman" w:cs="Times New Roman"/>
          <w:sz w:val="24"/>
          <w:szCs w:val="24"/>
        </w:rPr>
        <w:t xml:space="preserve"> sufinanciranju projekta izgradnje dvorane.</w:t>
      </w:r>
      <w:r w:rsidR="00E526A7">
        <w:rPr>
          <w:rFonts w:ascii="Times New Roman" w:hAnsi="Times New Roman" w:cs="Times New Roman"/>
          <w:sz w:val="24"/>
          <w:szCs w:val="24"/>
        </w:rPr>
        <w:tab/>
      </w:r>
    </w:p>
    <w:p w14:paraId="71CD8A3F" w14:textId="44F123A1" w:rsidR="006E6DB6" w:rsidRDefault="006E6DB6" w:rsidP="000B712A">
      <w:pPr>
        <w:jc w:val="both"/>
        <w:rPr>
          <w:rFonts w:ascii="Times New Roman" w:hAnsi="Times New Roman" w:cs="Times New Roman"/>
          <w:sz w:val="24"/>
          <w:szCs w:val="24"/>
        </w:rPr>
      </w:pPr>
      <w:r>
        <w:rPr>
          <w:rFonts w:ascii="Times New Roman" w:hAnsi="Times New Roman" w:cs="Times New Roman"/>
          <w:sz w:val="24"/>
          <w:szCs w:val="24"/>
        </w:rPr>
        <w:tab/>
        <w:t>Sukladno prethodno navedenom, te temeljem članka 48. stavak 3. Zakona molimo Gradsko vijeće Grada Pregrade da donose odluku o raspolaganju financijskim sredstvima Grada Pregrade za potrebe financiranja izgradnje nove školske dvorane u traženom iznosu, te da ovlasti gradonačelnika Grada Pregrade da potpiše dostavljeni Sporazum.</w:t>
      </w:r>
    </w:p>
    <w:p w14:paraId="4613AF63" w14:textId="77777777" w:rsidR="0086306E" w:rsidRDefault="0086306E" w:rsidP="000B712A">
      <w:pPr>
        <w:jc w:val="both"/>
        <w:rPr>
          <w:rFonts w:ascii="Times New Roman" w:hAnsi="Times New Roman" w:cs="Times New Roman"/>
          <w:sz w:val="24"/>
          <w:szCs w:val="24"/>
        </w:rPr>
      </w:pPr>
    </w:p>
    <w:p w14:paraId="11AB3037" w14:textId="40A02474" w:rsidR="006E6DB6" w:rsidRDefault="006E6DB6" w:rsidP="000B712A">
      <w:pPr>
        <w:jc w:val="both"/>
        <w:rPr>
          <w:rFonts w:ascii="Times New Roman" w:hAnsi="Times New Roman" w:cs="Times New Roman"/>
          <w:sz w:val="24"/>
          <w:szCs w:val="24"/>
        </w:rPr>
      </w:pPr>
      <w:r>
        <w:rPr>
          <w:rFonts w:ascii="Times New Roman" w:hAnsi="Times New Roman" w:cs="Times New Roman"/>
          <w:sz w:val="24"/>
          <w:szCs w:val="24"/>
        </w:rPr>
        <w:tab/>
        <w:t>S poštovanjem</w:t>
      </w:r>
    </w:p>
    <w:p w14:paraId="44ECF11E" w14:textId="77777777" w:rsidR="006E6DB6" w:rsidRDefault="006E6DB6" w:rsidP="000B712A">
      <w:pPr>
        <w:jc w:val="both"/>
        <w:rPr>
          <w:rFonts w:ascii="Times New Roman" w:hAnsi="Times New Roman" w:cs="Times New Roman"/>
          <w:sz w:val="24"/>
          <w:szCs w:val="24"/>
        </w:rPr>
      </w:pPr>
    </w:p>
    <w:p w14:paraId="4977BAF1" w14:textId="77777777" w:rsidR="00B71D3D" w:rsidRDefault="00B71D3D" w:rsidP="000B712A">
      <w:pPr>
        <w:jc w:val="both"/>
        <w:rPr>
          <w:rFonts w:ascii="Times New Roman" w:hAnsi="Times New Roman" w:cs="Times New Roman"/>
          <w:sz w:val="24"/>
          <w:szCs w:val="24"/>
        </w:rPr>
      </w:pPr>
    </w:p>
    <w:p w14:paraId="5C8DEB93" w14:textId="63CB6708" w:rsidR="006E6DB6" w:rsidRDefault="006E6DB6" w:rsidP="006E6DB6">
      <w:pPr>
        <w:jc w:val="right"/>
        <w:rPr>
          <w:rFonts w:ascii="Times New Roman" w:hAnsi="Times New Roman" w:cs="Times New Roman"/>
          <w:sz w:val="24"/>
          <w:szCs w:val="24"/>
        </w:rPr>
      </w:pPr>
      <w:r>
        <w:rPr>
          <w:rFonts w:ascii="Times New Roman" w:hAnsi="Times New Roman" w:cs="Times New Roman"/>
          <w:sz w:val="24"/>
          <w:szCs w:val="24"/>
        </w:rPr>
        <w:lastRenderedPageBreak/>
        <w:t>Gradonačelnik</w:t>
      </w:r>
    </w:p>
    <w:p w14:paraId="66880C80" w14:textId="77777777" w:rsidR="006E6DB6" w:rsidRDefault="006E6DB6" w:rsidP="006E6DB6">
      <w:pPr>
        <w:jc w:val="right"/>
        <w:rPr>
          <w:rFonts w:ascii="Times New Roman" w:hAnsi="Times New Roman" w:cs="Times New Roman"/>
          <w:sz w:val="24"/>
          <w:szCs w:val="24"/>
        </w:rPr>
      </w:pPr>
    </w:p>
    <w:p w14:paraId="21123BCF" w14:textId="4BAA6880" w:rsidR="006E6DB6" w:rsidRDefault="006E6DB6" w:rsidP="006E6DB6">
      <w:pPr>
        <w:jc w:val="right"/>
        <w:rPr>
          <w:rFonts w:ascii="Times New Roman" w:hAnsi="Times New Roman" w:cs="Times New Roman"/>
          <w:sz w:val="24"/>
          <w:szCs w:val="24"/>
        </w:rPr>
      </w:pPr>
      <w:r>
        <w:rPr>
          <w:rFonts w:ascii="Times New Roman" w:hAnsi="Times New Roman" w:cs="Times New Roman"/>
          <w:sz w:val="24"/>
          <w:szCs w:val="24"/>
        </w:rPr>
        <w:t xml:space="preserve">Marko Vešligaj, </w:t>
      </w:r>
      <w:proofErr w:type="spellStart"/>
      <w:r>
        <w:rPr>
          <w:rFonts w:ascii="Times New Roman" w:hAnsi="Times New Roman" w:cs="Times New Roman"/>
          <w:sz w:val="24"/>
          <w:szCs w:val="24"/>
        </w:rPr>
        <w:t>univ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spec.pol</w:t>
      </w:r>
      <w:proofErr w:type="spellEnd"/>
      <w:r>
        <w:rPr>
          <w:rFonts w:ascii="Times New Roman" w:hAnsi="Times New Roman" w:cs="Times New Roman"/>
          <w:sz w:val="24"/>
          <w:szCs w:val="24"/>
        </w:rPr>
        <w:t>.</w:t>
      </w:r>
    </w:p>
    <w:p w14:paraId="7E74F56C" w14:textId="1AE6E8CD" w:rsidR="00B71D3D" w:rsidRDefault="00B71D3D" w:rsidP="00B71D3D">
      <w:pPr>
        <w:rPr>
          <w:rFonts w:ascii="Times New Roman" w:hAnsi="Times New Roman" w:cs="Times New Roman"/>
          <w:sz w:val="24"/>
          <w:szCs w:val="24"/>
        </w:rPr>
      </w:pPr>
      <w:r>
        <w:rPr>
          <w:rFonts w:ascii="Times New Roman" w:hAnsi="Times New Roman" w:cs="Times New Roman"/>
          <w:sz w:val="24"/>
          <w:szCs w:val="24"/>
        </w:rPr>
        <w:t>PRILOZI DOPISA:</w:t>
      </w:r>
    </w:p>
    <w:p w14:paraId="1C7D7500" w14:textId="33AEC246" w:rsidR="00B71D3D" w:rsidRDefault="00B71D3D" w:rsidP="00B71D3D">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Prijedlog Odluke</w:t>
      </w:r>
    </w:p>
    <w:p w14:paraId="1CC09F34" w14:textId="114B9AC7" w:rsidR="00B71D3D" w:rsidRDefault="00B71D3D" w:rsidP="00B71D3D">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 xml:space="preserve">Sporazum </w:t>
      </w:r>
      <w:r w:rsidRPr="00B71D3D">
        <w:rPr>
          <w:rFonts w:ascii="Times New Roman" w:hAnsi="Times New Roman" w:cs="Times New Roman"/>
          <w:sz w:val="24"/>
          <w:szCs w:val="24"/>
        </w:rPr>
        <w:t>o sufinanciranju rekonstrukcije i dogradnje zgrade Osnovne škole Janka Leskovara u Pregradi</w:t>
      </w:r>
    </w:p>
    <w:p w14:paraId="271617BB" w14:textId="1EF4DE6A" w:rsidR="00B71D3D" w:rsidRPr="00B71D3D" w:rsidRDefault="00B71D3D" w:rsidP="00B71D3D">
      <w:pPr>
        <w:pStyle w:val="Odlomakpopisa"/>
        <w:numPr>
          <w:ilvl w:val="0"/>
          <w:numId w:val="1"/>
        </w:numPr>
        <w:rPr>
          <w:rFonts w:ascii="Times New Roman" w:hAnsi="Times New Roman" w:cs="Times New Roman"/>
          <w:sz w:val="24"/>
          <w:szCs w:val="24"/>
        </w:rPr>
      </w:pPr>
      <w:r>
        <w:rPr>
          <w:rFonts w:ascii="Times New Roman" w:hAnsi="Times New Roman" w:cs="Times New Roman"/>
          <w:sz w:val="24"/>
          <w:szCs w:val="24"/>
        </w:rPr>
        <w:t>Idejno Rješenje projekta</w:t>
      </w:r>
      <w:r w:rsidR="006027D4">
        <w:rPr>
          <w:rFonts w:ascii="Times New Roman" w:hAnsi="Times New Roman" w:cs="Times New Roman"/>
          <w:sz w:val="24"/>
          <w:szCs w:val="24"/>
        </w:rPr>
        <w:t>.</w:t>
      </w:r>
    </w:p>
    <w:p w14:paraId="34B1B5F5" w14:textId="77777777" w:rsidR="00B71D3D" w:rsidRPr="000B712A" w:rsidRDefault="00B71D3D" w:rsidP="00B71D3D">
      <w:pPr>
        <w:rPr>
          <w:rFonts w:ascii="Times New Roman" w:hAnsi="Times New Roman" w:cs="Times New Roman"/>
          <w:sz w:val="24"/>
          <w:szCs w:val="24"/>
        </w:rPr>
      </w:pPr>
    </w:p>
    <w:sectPr w:rsidR="00B71D3D" w:rsidRPr="000B712A" w:rsidSect="006D1B6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7272A0"/>
    <w:multiLevelType w:val="hybridMultilevel"/>
    <w:tmpl w:val="77CE8E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1495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DCF"/>
    <w:rsid w:val="000B712A"/>
    <w:rsid w:val="004F02FD"/>
    <w:rsid w:val="0051447A"/>
    <w:rsid w:val="00514BB4"/>
    <w:rsid w:val="006027D4"/>
    <w:rsid w:val="006D1B60"/>
    <w:rsid w:val="006E6DB6"/>
    <w:rsid w:val="0086306E"/>
    <w:rsid w:val="009F0A0F"/>
    <w:rsid w:val="00AF1DCF"/>
    <w:rsid w:val="00B17A0D"/>
    <w:rsid w:val="00B71D3D"/>
    <w:rsid w:val="00B87DFE"/>
    <w:rsid w:val="00D85CB3"/>
    <w:rsid w:val="00E526A7"/>
    <w:rsid w:val="00E64CDB"/>
    <w:rsid w:val="00FB17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22BD4"/>
  <w15:chartTrackingRefBased/>
  <w15:docId w15:val="{A561A0BA-F466-4D21-9600-C396A5897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AF1D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AF1D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AF1DCF"/>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AF1DCF"/>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AF1DCF"/>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AF1DCF"/>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AF1DCF"/>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AF1DCF"/>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AF1DCF"/>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F1DCF"/>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AF1DCF"/>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AF1DCF"/>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AF1DCF"/>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AF1DCF"/>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AF1DCF"/>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AF1DCF"/>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AF1DCF"/>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AF1DCF"/>
    <w:rPr>
      <w:rFonts w:eastAsiaTheme="majorEastAsia" w:cstheme="majorBidi"/>
      <w:color w:val="272727" w:themeColor="text1" w:themeTint="D8"/>
    </w:rPr>
  </w:style>
  <w:style w:type="paragraph" w:styleId="Naslov">
    <w:name w:val="Title"/>
    <w:basedOn w:val="Normal"/>
    <w:next w:val="Normal"/>
    <w:link w:val="NaslovChar"/>
    <w:uiPriority w:val="10"/>
    <w:qFormat/>
    <w:rsid w:val="00AF1D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AF1DCF"/>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AF1DCF"/>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AF1DCF"/>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AF1DCF"/>
    <w:pPr>
      <w:spacing w:before="160"/>
      <w:jc w:val="center"/>
    </w:pPr>
    <w:rPr>
      <w:i/>
      <w:iCs/>
      <w:color w:val="404040" w:themeColor="text1" w:themeTint="BF"/>
    </w:rPr>
  </w:style>
  <w:style w:type="character" w:customStyle="1" w:styleId="CitatChar">
    <w:name w:val="Citat Char"/>
    <w:basedOn w:val="Zadanifontodlomka"/>
    <w:link w:val="Citat"/>
    <w:uiPriority w:val="29"/>
    <w:rsid w:val="00AF1DCF"/>
    <w:rPr>
      <w:i/>
      <w:iCs/>
      <w:color w:val="404040" w:themeColor="text1" w:themeTint="BF"/>
    </w:rPr>
  </w:style>
  <w:style w:type="paragraph" w:styleId="Odlomakpopisa">
    <w:name w:val="List Paragraph"/>
    <w:basedOn w:val="Normal"/>
    <w:uiPriority w:val="34"/>
    <w:qFormat/>
    <w:rsid w:val="00AF1DCF"/>
    <w:pPr>
      <w:ind w:left="720"/>
      <w:contextualSpacing/>
    </w:pPr>
  </w:style>
  <w:style w:type="character" w:styleId="Jakoisticanje">
    <w:name w:val="Intense Emphasis"/>
    <w:basedOn w:val="Zadanifontodlomka"/>
    <w:uiPriority w:val="21"/>
    <w:qFormat/>
    <w:rsid w:val="00AF1DCF"/>
    <w:rPr>
      <w:i/>
      <w:iCs/>
      <w:color w:val="2F5496" w:themeColor="accent1" w:themeShade="BF"/>
    </w:rPr>
  </w:style>
  <w:style w:type="paragraph" w:styleId="Naglaencitat">
    <w:name w:val="Intense Quote"/>
    <w:basedOn w:val="Normal"/>
    <w:next w:val="Normal"/>
    <w:link w:val="NaglaencitatChar"/>
    <w:uiPriority w:val="30"/>
    <w:qFormat/>
    <w:rsid w:val="00AF1D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AF1DCF"/>
    <w:rPr>
      <w:i/>
      <w:iCs/>
      <w:color w:val="2F5496" w:themeColor="accent1" w:themeShade="BF"/>
    </w:rPr>
  </w:style>
  <w:style w:type="character" w:styleId="Istaknutareferenca">
    <w:name w:val="Intense Reference"/>
    <w:basedOn w:val="Zadanifontodlomka"/>
    <w:uiPriority w:val="32"/>
    <w:qFormat/>
    <w:rsid w:val="00AF1DCF"/>
    <w:rPr>
      <w:b/>
      <w:bCs/>
      <w:smallCaps/>
      <w:color w:val="2F5496" w:themeColor="accent1" w:themeShade="BF"/>
      <w:spacing w:val="5"/>
    </w:rPr>
  </w:style>
  <w:style w:type="paragraph" w:styleId="StandardWeb">
    <w:name w:val="Normal (Web)"/>
    <w:basedOn w:val="Normal"/>
    <w:uiPriority w:val="99"/>
    <w:unhideWhenUsed/>
    <w:rsid w:val="00AF1DCF"/>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character" w:styleId="Naglaeno">
    <w:name w:val="Strong"/>
    <w:basedOn w:val="Zadanifontodlomka"/>
    <w:uiPriority w:val="22"/>
    <w:qFormat/>
    <w:rsid w:val="00AF1D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15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712</Words>
  <Characters>4064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Golub</dc:creator>
  <cp:keywords/>
  <dc:description/>
  <cp:lastModifiedBy>Marija Golub</cp:lastModifiedBy>
  <cp:revision>5</cp:revision>
  <dcterms:created xsi:type="dcterms:W3CDTF">2025-01-21T12:41:00Z</dcterms:created>
  <dcterms:modified xsi:type="dcterms:W3CDTF">2025-01-27T06:23:00Z</dcterms:modified>
</cp:coreProperties>
</file>